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56" w:rsidRDefault="00444B56" w:rsidP="00444B56">
      <w:pPr>
        <w:spacing w:before="100" w:beforeAutospacing="1" w:after="0" w:line="240" w:lineRule="auto"/>
        <w:rPr>
          <w:rFonts w:ascii="Times New Roman" w:eastAsia="Times New Roman" w:hAnsi="Times New Roman" w:cs="Times New Roman"/>
          <w:b/>
          <w:bCs/>
          <w:sz w:val="26"/>
          <w:szCs w:val="26"/>
          <w:lang w:eastAsia="ru-RU"/>
        </w:rPr>
      </w:pPr>
      <w:r w:rsidRPr="00444B56">
        <w:rPr>
          <w:rFonts w:ascii="Times New Roman" w:eastAsia="Times New Roman" w:hAnsi="Times New Roman" w:cs="Times New Roman"/>
          <w:b/>
          <w:bCs/>
          <w:sz w:val="26"/>
          <w:szCs w:val="26"/>
          <w:lang w:eastAsia="ru-RU"/>
        </w:rPr>
        <w:t>Ежемесячная денежная выплата, предоставляемая</w:t>
      </w:r>
      <w:r w:rsidR="00462416">
        <w:rPr>
          <w:rFonts w:ascii="Times New Roman" w:eastAsia="Times New Roman" w:hAnsi="Times New Roman" w:cs="Times New Roman"/>
          <w:b/>
          <w:bCs/>
          <w:sz w:val="26"/>
          <w:szCs w:val="26"/>
          <w:lang w:eastAsia="ru-RU"/>
        </w:rPr>
        <w:t xml:space="preserve"> </w:t>
      </w:r>
      <w:r w:rsidRPr="00444B56">
        <w:rPr>
          <w:rFonts w:ascii="Times New Roman" w:eastAsia="Times New Roman" w:hAnsi="Times New Roman" w:cs="Times New Roman"/>
          <w:b/>
          <w:bCs/>
          <w:sz w:val="26"/>
          <w:szCs w:val="26"/>
          <w:lang w:eastAsia="ru-RU"/>
        </w:rPr>
        <w:t xml:space="preserve">в рамках Закона Челябинской области от 29.12.2021 </w:t>
      </w:r>
      <w:r w:rsidR="00462416">
        <w:rPr>
          <w:rFonts w:ascii="Times New Roman" w:eastAsia="Times New Roman" w:hAnsi="Times New Roman" w:cs="Times New Roman"/>
          <w:b/>
          <w:bCs/>
          <w:sz w:val="26"/>
          <w:szCs w:val="26"/>
          <w:lang w:eastAsia="ru-RU"/>
        </w:rPr>
        <w:t xml:space="preserve">г. </w:t>
      </w:r>
      <w:r w:rsidRPr="00444B56">
        <w:rPr>
          <w:rFonts w:ascii="Times New Roman" w:eastAsia="Times New Roman" w:hAnsi="Times New Roman" w:cs="Times New Roman"/>
          <w:b/>
          <w:bCs/>
          <w:sz w:val="26"/>
          <w:szCs w:val="26"/>
          <w:lang w:eastAsia="ru-RU"/>
        </w:rPr>
        <w:t>№ 512-ЗО «О ежемесячной денежной выплате,</w:t>
      </w:r>
      <w:r w:rsidR="00462416">
        <w:rPr>
          <w:rFonts w:ascii="Times New Roman" w:eastAsia="Times New Roman" w:hAnsi="Times New Roman" w:cs="Times New Roman"/>
          <w:b/>
          <w:bCs/>
          <w:sz w:val="26"/>
          <w:szCs w:val="26"/>
          <w:lang w:eastAsia="ru-RU"/>
        </w:rPr>
        <w:t xml:space="preserve"> </w:t>
      </w:r>
      <w:r w:rsidRPr="00444B56">
        <w:rPr>
          <w:rFonts w:ascii="Times New Roman" w:eastAsia="Times New Roman" w:hAnsi="Times New Roman" w:cs="Times New Roman"/>
          <w:b/>
          <w:bCs/>
          <w:sz w:val="26"/>
          <w:szCs w:val="26"/>
          <w:lang w:eastAsia="ru-RU"/>
        </w:rPr>
        <w:t>назначаемой в случае рождения (усыновления)</w:t>
      </w:r>
      <w:r w:rsidR="00462416">
        <w:rPr>
          <w:rFonts w:ascii="Times New Roman" w:eastAsia="Times New Roman" w:hAnsi="Times New Roman" w:cs="Times New Roman"/>
          <w:b/>
          <w:bCs/>
          <w:sz w:val="26"/>
          <w:szCs w:val="26"/>
          <w:lang w:eastAsia="ru-RU"/>
        </w:rPr>
        <w:t xml:space="preserve"> </w:t>
      </w:r>
      <w:r w:rsidRPr="00444B56">
        <w:rPr>
          <w:rFonts w:ascii="Times New Roman" w:eastAsia="Times New Roman" w:hAnsi="Times New Roman" w:cs="Times New Roman"/>
          <w:b/>
          <w:bCs/>
          <w:sz w:val="26"/>
          <w:szCs w:val="26"/>
          <w:lang w:eastAsia="ru-RU"/>
        </w:rPr>
        <w:t>второго ребенка», при рождении (усыновлении)</w:t>
      </w:r>
      <w:r w:rsidR="00462416">
        <w:rPr>
          <w:rFonts w:ascii="Times New Roman" w:eastAsia="Times New Roman" w:hAnsi="Times New Roman" w:cs="Times New Roman"/>
          <w:b/>
          <w:bCs/>
          <w:sz w:val="26"/>
          <w:szCs w:val="26"/>
          <w:lang w:eastAsia="ru-RU"/>
        </w:rPr>
        <w:t xml:space="preserve"> </w:t>
      </w:r>
      <w:r w:rsidRPr="00444B56">
        <w:rPr>
          <w:rFonts w:ascii="Times New Roman" w:eastAsia="Times New Roman" w:hAnsi="Times New Roman" w:cs="Times New Roman"/>
          <w:b/>
          <w:bCs/>
          <w:sz w:val="26"/>
          <w:szCs w:val="26"/>
          <w:lang w:eastAsia="ru-RU"/>
        </w:rPr>
        <w:t>второго ребенка</w:t>
      </w:r>
    </w:p>
    <w:p w:rsidR="00593F1A" w:rsidRPr="00444B56" w:rsidRDefault="00593F1A" w:rsidP="00444B56">
      <w:pPr>
        <w:spacing w:before="100" w:beforeAutospacing="1" w:after="0" w:line="240" w:lineRule="auto"/>
        <w:rPr>
          <w:rFonts w:ascii="Times New Roman" w:eastAsia="Times New Roman" w:hAnsi="Times New Roman" w:cs="Times New Roman"/>
          <w:sz w:val="24"/>
          <w:szCs w:val="24"/>
          <w:lang w:eastAsia="ru-RU"/>
        </w:rPr>
      </w:pPr>
    </w:p>
    <w:tbl>
      <w:tblPr>
        <w:tblW w:w="992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538"/>
      </w:tblGrid>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Наименование выплаты</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Ежемесячная денежная выплата семьям при рождении (усыновлении) второго ребенка</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Нормативно-правовые акты</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Закон Челябинской области  от 29.12.2021 г. № 512-ЗО «О ежемесячной денежной выплате, назначаемой в случае рождения (усыновления) второго ребенка»</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Лица, имеющие право на пособие</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44B56">
              <w:rPr>
                <w:rFonts w:ascii="Times New Roman" w:eastAsia="Times New Roman" w:hAnsi="Times New Roman" w:cs="Times New Roman"/>
                <w:sz w:val="24"/>
                <w:szCs w:val="24"/>
                <w:lang w:eastAsia="ru-RU"/>
              </w:rPr>
              <w:t>Один из родителей, усыновителей, опекунов (далее − заявитель) в случае, если ребенок рожден начиная с 1 января 2022 года по 30 ноября 2024 года включительно, является гражданином Российской Федерации и если размер среднедушевого дохода семьи не превышает величину прожиточного минимума на душу населения в Челябинской области, установленную в соответствии с законодательством Челябинской области на дату подачи заявления о назначении ежемесячной денежной</w:t>
            </w:r>
            <w:proofErr w:type="gramEnd"/>
            <w:r w:rsidRPr="00444B56">
              <w:rPr>
                <w:rFonts w:ascii="Times New Roman" w:eastAsia="Times New Roman" w:hAnsi="Times New Roman" w:cs="Times New Roman"/>
                <w:sz w:val="24"/>
                <w:szCs w:val="24"/>
                <w:lang w:eastAsia="ru-RU"/>
              </w:rPr>
              <w:t xml:space="preserve"> выплаты </w:t>
            </w:r>
            <w:r w:rsidRPr="00444B56">
              <w:rPr>
                <w:rFonts w:ascii="Times New Roman" w:eastAsia="Times New Roman" w:hAnsi="Times New Roman" w:cs="Times New Roman"/>
                <w:b/>
                <w:sz w:val="24"/>
                <w:szCs w:val="24"/>
                <w:lang w:eastAsia="ru-RU"/>
              </w:rPr>
              <w:t>(в 2022 г. – 11 887 рублей).</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Право на получение ежемесячной денежной выплаты возникает в случае, если родители, усыновители, опекуны: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 считаются занятыми в соответствии с Законом Российской Федерации «О занятости населения в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xml:space="preserve">2) </w:t>
            </w:r>
            <w:proofErr w:type="gramStart"/>
            <w:r w:rsidRPr="00444B56">
              <w:rPr>
                <w:rFonts w:ascii="Times New Roman" w:eastAsia="Times New Roman" w:hAnsi="Times New Roman" w:cs="Times New Roman"/>
                <w:sz w:val="24"/>
                <w:szCs w:val="24"/>
                <w:lang w:eastAsia="ru-RU"/>
              </w:rPr>
              <w:t>признаны</w:t>
            </w:r>
            <w:proofErr w:type="gramEnd"/>
            <w:r w:rsidRPr="00444B56">
              <w:rPr>
                <w:rFonts w:ascii="Times New Roman" w:eastAsia="Times New Roman" w:hAnsi="Times New Roman" w:cs="Times New Roman"/>
                <w:sz w:val="24"/>
                <w:szCs w:val="24"/>
                <w:lang w:eastAsia="ru-RU"/>
              </w:rPr>
              <w:t xml:space="preserve"> безработными;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3) принадлежат к категориям лиц с отсутствием или ограничением возможности трудоустройства, к которым относятся: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а) лица, содержащиеся под стражей на период предварительного следствия и судебного разбирательства;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б) лица, находящиеся на длительном стационарном лечении (на период такого лечения);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в) лица, находящиеся в розыске до признания их в установленном порядке безвестно отсутствующими или до объявления их умершими;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г) неработающие трудоспособные лица, осуществляющие уход за ребенком-инвалидом в возрасте до 18 лет, инвалидом с детства I группы, инвалидом I группы, престарелым, нуждающимся по заключению лечебного учреждения в постоянном постороннем уходе либо достигшим возраста 80 лет, и получающие ежемесячные</w:t>
            </w:r>
            <w:r w:rsidRPr="00444B56">
              <w:rPr>
                <w:rFonts w:ascii="Times New Roman" w:eastAsia="Times New Roman" w:hAnsi="Times New Roman" w:cs="Times New Roman"/>
                <w:sz w:val="24"/>
                <w:szCs w:val="24"/>
                <w:lang w:eastAsia="ru-RU"/>
              </w:rPr>
              <w:br/>
              <w:t>выплаты по уходу за указанными лицами;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д) граждане, осужденные к аресту или лишению свободы;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е) лица, осуществляющие уход за ребенком до достижения им трехлетнего возраста, не подлежащие обязательному социальному страхованию на случай временной нетрудоспособности и в связи с материнством.</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lastRenderedPageBreak/>
              <w:t>Размер ежемесячной денежной выплаты </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after="0" w:line="240" w:lineRule="auto"/>
              <w:ind w:left="51"/>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xml:space="preserve">в размере 50 процентов величины прожиточного минимума для детей, установленной в соответствии с законодательством Челябинской области на дату выплаты ежемесячной денежной выплаты </w:t>
            </w:r>
            <w:r w:rsidRPr="00444B56">
              <w:rPr>
                <w:rFonts w:ascii="Times New Roman" w:eastAsia="Times New Roman" w:hAnsi="Times New Roman" w:cs="Times New Roman"/>
                <w:b/>
                <w:sz w:val="24"/>
                <w:szCs w:val="24"/>
                <w:lang w:eastAsia="ru-RU"/>
              </w:rPr>
              <w:t>(в 2022 г. – 6 222,00 рубля).</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Перечень необходимых документов</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Перечень документов, необходимых для назначения ежемесячной денежной выплаты, подлежащих представлению заявителем:</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 заявление о предоставлении государственной услуги;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2) копия документа, удостоверяющего личность, - для иностранных граждан;</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3) документы, подтверждающие полномочия представителя заявителя (при обращении представителя);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4) копия документа, подтверждающего факт рождения и регистрации ребенка, выданного компетентным органом иностранного государства, - при регистрации записи акта о рождении ребенка за пределами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5) справка об обучении ребенка старше 18 лет в образовательной организации по очной форме обучения;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6) документы (сведения), подтверждаю</w:t>
            </w:r>
            <w:r w:rsidR="00593F1A">
              <w:rPr>
                <w:rFonts w:ascii="Times New Roman" w:eastAsia="Times New Roman" w:hAnsi="Times New Roman" w:cs="Times New Roman"/>
                <w:sz w:val="24"/>
                <w:szCs w:val="24"/>
                <w:lang w:eastAsia="ru-RU"/>
              </w:rPr>
              <w:t xml:space="preserve">щие доход каждого члена семьи </w:t>
            </w:r>
            <w:bookmarkStart w:id="0" w:name="_GoBack"/>
            <w:bookmarkEnd w:id="0"/>
            <w:r w:rsidRPr="00444B56">
              <w:rPr>
                <w:rFonts w:ascii="Times New Roman" w:eastAsia="Times New Roman" w:hAnsi="Times New Roman" w:cs="Times New Roman"/>
                <w:b/>
                <w:sz w:val="24"/>
                <w:szCs w:val="24"/>
                <w:lang w:eastAsia="ru-RU"/>
              </w:rPr>
              <w:t>за 12 месяцев, предшествующих 4-м календарным месяцам перед месяцем обращения</w:t>
            </w:r>
            <w:r w:rsidRPr="00444B56">
              <w:rPr>
                <w:rFonts w:ascii="Times New Roman" w:eastAsia="Times New Roman" w:hAnsi="Times New Roman" w:cs="Times New Roman"/>
                <w:sz w:val="24"/>
                <w:szCs w:val="24"/>
                <w:lang w:eastAsia="ru-RU"/>
              </w:rPr>
              <w:t>, для определения среднедушевого дохода семьи либо документы, подтверждающие отсутствие дохода семьи»: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размере получаемой пенсии (в части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внутренних дел Российской Федерации, таможенных органах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noBreakHyphen/>
              <w:t> о размере получаемой стипендии;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доходах от занятий предпринимательской деятельностью (в случае если указанные сведения отсутствуют в распоряжении Федеральной налоговой службы), а также доходах, полученных в рамках применения специального налогового режима «Налог на профессиональный доход»;</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размере алиментов, получаемых на содержание несовершеннолетних детей, либо соглашение об уплате алиментов;</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44B56">
              <w:rPr>
                <w:rFonts w:ascii="Times New Roman" w:eastAsia="Times New Roman" w:hAnsi="Times New Roman" w:cs="Times New Roman"/>
                <w:sz w:val="24"/>
                <w:szCs w:val="24"/>
                <w:lang w:eastAsia="ru-RU"/>
              </w:rPr>
              <w:t xml:space="preserve">8) объяснительная заявителя (другого родителя), в которой указываются сведения о том, что он нигде не работал и не работает по трудовому </w:t>
            </w:r>
            <w:r w:rsidRPr="00444B56">
              <w:rPr>
                <w:rFonts w:ascii="Times New Roman" w:eastAsia="Times New Roman" w:hAnsi="Times New Roman" w:cs="Times New Roman"/>
                <w:sz w:val="24"/>
                <w:szCs w:val="24"/>
                <w:lang w:eastAsia="ru-RU"/>
              </w:rPr>
              <w:lastRenderedPageBreak/>
              <w:t>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 в случае отсутствия трудовой деятельности;</w:t>
            </w:r>
            <w:proofErr w:type="gramEnd"/>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9) документ (сведения) о размере доходов, полученных заявителем или членами его семьи за пределами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10) документ (сведения) о призыве отца ребенка на военную службу или о прохождении отцом ребенка срочной службы;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11) документ (сведения) о нахождении заявителя, супруга (супруги) заявителя на длительном стационарном лечении.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Перечень документов, необходимых для назначения ежемесячной денежной выплаты,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 сведения о рождении ребенка (за исключением случаев регистрации записи акта о рождении ребенка за пределами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2) справка (сведения) о рождении, подтверждающа</w:t>
            </w:r>
            <w:proofErr w:type="gramStart"/>
            <w:r w:rsidRPr="00444B56">
              <w:rPr>
                <w:rFonts w:ascii="Times New Roman" w:eastAsia="Times New Roman" w:hAnsi="Times New Roman" w:cs="Times New Roman"/>
                <w:sz w:val="24"/>
                <w:szCs w:val="24"/>
                <w:lang w:eastAsia="ru-RU"/>
              </w:rPr>
              <w:t>я(</w:t>
            </w:r>
            <w:proofErr w:type="gramEnd"/>
            <w:r w:rsidRPr="00444B56">
              <w:rPr>
                <w:rFonts w:ascii="Times New Roman" w:eastAsia="Times New Roman" w:hAnsi="Times New Roman" w:cs="Times New Roman"/>
                <w:sz w:val="24"/>
                <w:szCs w:val="24"/>
                <w:lang w:eastAsia="ru-RU"/>
              </w:rPr>
              <w:t>-</w:t>
            </w:r>
            <w:proofErr w:type="spellStart"/>
            <w:r w:rsidRPr="00444B56">
              <w:rPr>
                <w:rFonts w:ascii="Times New Roman" w:eastAsia="Times New Roman" w:hAnsi="Times New Roman" w:cs="Times New Roman"/>
                <w:sz w:val="24"/>
                <w:szCs w:val="24"/>
                <w:lang w:eastAsia="ru-RU"/>
              </w:rPr>
              <w:t>щие</w:t>
            </w:r>
            <w:proofErr w:type="spellEnd"/>
            <w:r w:rsidRPr="00444B56">
              <w:rPr>
                <w:rFonts w:ascii="Times New Roman" w:eastAsia="Times New Roman" w:hAnsi="Times New Roman" w:cs="Times New Roman"/>
                <w:sz w:val="24"/>
                <w:szCs w:val="24"/>
                <w:lang w:eastAsia="ru-RU"/>
              </w:rPr>
              <w:t>), что сведения об отце ребенка внесены в запись акта о рождении на основании заявления матери, - в случае, если сведения об отце ребенка внесены в запись акта о рождении ребенка на основании заявления матери ребенка;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3) документы, выданные уполномоченными органами о регистрации заявителя и ребенка, на которого назначается ежемесячная выплата, а также других членов семьи заявителя по месту жительства на территории Челябинской области, подтверждающие их совместное проживание. При отсутствии регистрации по месту жительства у ребенка, на которого назначается ежемесячная выплата, на территории Челябинской области, прилагается акт органа социальной защиты населения, осуществляющего назначение и выплату ежемесячной выплаты, о фактическом проживании ребенка с заявителем;</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4) справка из органа социальной защиты населения по месту жительства другого родителя (усыновителя, опекуна), проживающего на территории другого муниципального района (городского округа) Челябинской области, о неполучении им ежемесячной выплаты;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5) документы, подтверждающие доход каждого члена семьи за12 месяцев, предшествующих 4-м календарным месяцам перед месяцем обращения, для определения среднедушевого дохода семьи либо документы, подтверждающие отсутствие дохода семьи»: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заработной плате, денежном содержании (вознаграждении) по месту работы;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lastRenderedPageBreak/>
              <w:t>-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размере получаемой пенсии, компенсационных выплат дополнительного ежемесячного обеспечения пенсионера;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размере получаемых пособий;</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о доходах от занятий предпринимательской деятельностью;</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xml:space="preserve">6) документ (сведения) о причинах неисполнения судебного постановления, а также о судебном </w:t>
            </w:r>
            <w:proofErr w:type="gramStart"/>
            <w:r w:rsidRPr="00444B56">
              <w:rPr>
                <w:rFonts w:ascii="Times New Roman" w:eastAsia="Times New Roman" w:hAnsi="Times New Roman" w:cs="Times New Roman"/>
                <w:sz w:val="24"/>
                <w:szCs w:val="24"/>
                <w:lang w:eastAsia="ru-RU"/>
              </w:rPr>
              <w:t>постановлении</w:t>
            </w:r>
            <w:proofErr w:type="gramEnd"/>
            <w:r w:rsidRPr="00444B56">
              <w:rPr>
                <w:rFonts w:ascii="Times New Roman" w:eastAsia="Times New Roman" w:hAnsi="Times New Roman" w:cs="Times New Roman"/>
                <w:sz w:val="24"/>
                <w:szCs w:val="24"/>
                <w:lang w:eastAsia="ru-RU"/>
              </w:rPr>
              <w:t xml:space="preserve"> о взыскании алиментов на детей с лиц, обязанных их уплачивать;</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7) документ, содержащий, сведения о наличии (отсутствии) выплаты всех видов пособий по безработице и других выплат безработным гражданам;</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8) документ (сведения) о нахождении одного из родителей (законного представителя) в розыске;</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9) документ (сведения) об отбывании одним из родителей (законным представителем) наказания в учреждениях, исполняющих наказание в виде лишения свободы, о нахождении одного из родителей, подозреваемых и обвиняемых в совершении преступлений, в местах содержания под стражей.</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lastRenderedPageBreak/>
              <w:t>Порядок исчисления среднедушевого дохода семьи</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В состав семьи включаются: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44B56">
              <w:rPr>
                <w:rFonts w:ascii="Times New Roman" w:eastAsia="Times New Roman" w:hAnsi="Times New Roman" w:cs="Times New Roman"/>
                <w:sz w:val="24"/>
                <w:szCs w:val="24"/>
                <w:lang w:eastAsia="ru-RU"/>
              </w:rPr>
              <w:t>1) состоящие в браке родители (усыновители), в том числе раздельно проживающие родители (усыновители), и проживающие совместно с ними или с одним из них несовершеннолетние дети, а также совершеннолетние дети, обучающиеся по очной форме, до окончания обучения в образовательных организациях всех типов независимо от организационно-правовых форм, за исключением образовательных организаций дополнительного, в том числе профессионального, образования, но не более чем до</w:t>
            </w:r>
            <w:proofErr w:type="gramEnd"/>
            <w:r w:rsidRPr="00444B56">
              <w:rPr>
                <w:rFonts w:ascii="Times New Roman" w:eastAsia="Times New Roman" w:hAnsi="Times New Roman" w:cs="Times New Roman"/>
                <w:sz w:val="24"/>
                <w:szCs w:val="24"/>
                <w:lang w:eastAsia="ru-RU"/>
              </w:rPr>
              <w:t xml:space="preserve"> достижения ими возраста 23 лет;</w:t>
            </w:r>
          </w:p>
          <w:p w:rsid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44B56">
              <w:rPr>
                <w:rFonts w:ascii="Times New Roman" w:eastAsia="Times New Roman" w:hAnsi="Times New Roman" w:cs="Times New Roman"/>
                <w:sz w:val="24"/>
                <w:szCs w:val="24"/>
                <w:lang w:eastAsia="ru-RU"/>
              </w:rPr>
              <w:t>2) одинокий родитель (усыновитель) и проживающие совместно с ним несовершеннолетние дети, а также совершеннолетние дети, обучающиеся по очной форме, до окончания обучения в образовательных организациях всех типов независимо от организационно-правовых форм, за исключением образовательных организаций дополнительного, в том числе профессионального, образования, но не более чем до достижения ими возраста 23 лет.</w:t>
            </w:r>
            <w:proofErr w:type="gramEnd"/>
          </w:p>
          <w:p w:rsidR="00593F1A" w:rsidRPr="00444B56" w:rsidRDefault="00593F1A" w:rsidP="00593F1A">
            <w:pPr>
              <w:spacing w:before="100" w:beforeAutospacing="1" w:after="0" w:line="240" w:lineRule="auto"/>
              <w:jc w:val="both"/>
              <w:rPr>
                <w:rFonts w:ascii="Times New Roman" w:eastAsia="Times New Roman" w:hAnsi="Times New Roman" w:cs="Times New Roman"/>
                <w:sz w:val="24"/>
                <w:szCs w:val="24"/>
                <w:lang w:eastAsia="ru-RU"/>
              </w:rPr>
            </w:pP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Не включаются в состав семьи: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xml:space="preserve">1) дети, достигшие совершеннолетия, при очном обучении в </w:t>
            </w:r>
            <w:r w:rsidRPr="00444B56">
              <w:rPr>
                <w:rFonts w:ascii="Times New Roman" w:eastAsia="Times New Roman" w:hAnsi="Times New Roman" w:cs="Times New Roman"/>
                <w:sz w:val="24"/>
                <w:szCs w:val="24"/>
                <w:lang w:eastAsia="ru-RU"/>
              </w:rPr>
              <w:lastRenderedPageBreak/>
              <w:t>образовательной организации - дети, достигшие 23 лет;</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2) дети в возрасте до 18 лет при приобретении ими полной дееспособности в соответствии с законодательством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3) дети, в отношении которых родители лишены родительских прав либо ограничены в родительских правах;</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4) дети, переданные под опеку (попечительство) в другую семью;</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5) дети, находящиеся на полном государственном обеспечении;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6) родители (усыновители, отчим, мачеха, опекуны (попечители), приемные родители), проходящие военную службу по призыву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44B56">
              <w:rPr>
                <w:rFonts w:ascii="Times New Roman" w:eastAsia="Times New Roman" w:hAnsi="Times New Roman" w:cs="Times New Roman"/>
                <w:sz w:val="24"/>
                <w:szCs w:val="24"/>
                <w:lang w:eastAsia="ru-RU"/>
              </w:rPr>
              <w:t>7) родители (усыновители, отчим, мачеха, опекуны (попечители), приемные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roofErr w:type="gramEnd"/>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В доход семьи включаются: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 все виды заработной платы (денежного вознаграждения, содержания) и дополнительного вознаграждения по всем местам работы;</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2) денежное довольствие военнослужащих, сотрудников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РФ, таможенных органов РФ, а также дополнительные выплаты, носящие постоянный характер, и продовольственное обеспечение, установленные законодательством РФ;</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3) все виды пенсий, компенсационные выплаты (кроме ежемесячных компенсационных выплат неработающим трудоспособным лицам, осуществляющим уход за детьми-инвалидами в возрасте до 18 лет) и дополнительное ежемесячное материальное обеспечение пенсионера;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4) стипендии;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5) пособие по безработице и стипендия, выплачиваемая гражданам в период профессиональной подготовки, переподготовки и повышения квалификации по направлению органов службы занятости;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 xml:space="preserve">6) пособие по временной нетрудоспособности, пособие по беременности и родам, а также единовременное пособие женщинам, вставшим на учет </w:t>
            </w:r>
            <w:r w:rsidRPr="00444B56">
              <w:rPr>
                <w:rFonts w:ascii="Times New Roman" w:eastAsia="Times New Roman" w:hAnsi="Times New Roman" w:cs="Times New Roman"/>
                <w:sz w:val="24"/>
                <w:szCs w:val="24"/>
                <w:lang w:eastAsia="ru-RU"/>
              </w:rPr>
              <w:lastRenderedPageBreak/>
              <w:t>в медицинских организациях в ранние сроки беременности;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44B56">
              <w:rPr>
                <w:rFonts w:ascii="Times New Roman" w:eastAsia="Times New Roman" w:hAnsi="Times New Roman" w:cs="Times New Roman"/>
                <w:sz w:val="24"/>
                <w:szCs w:val="24"/>
                <w:lang w:eastAsia="ru-RU"/>
              </w:rPr>
              <w:t>7) ежемесячное пособие по уходу за ребенком,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 единовременное пособие при рождении ребенка, ежемесячная выплата в связи с рождением (усыновлением) первого и (или) второго ребенка, областное единовременное пособие при рождении ребенка, ежемесячная денежная выплата по оплате жилого</w:t>
            </w:r>
            <w:proofErr w:type="gramEnd"/>
            <w:r w:rsidRPr="00444B56">
              <w:rPr>
                <w:rFonts w:ascii="Times New Roman" w:eastAsia="Times New Roman" w:hAnsi="Times New Roman" w:cs="Times New Roman"/>
                <w:sz w:val="24"/>
                <w:szCs w:val="24"/>
                <w:lang w:eastAsia="ru-RU"/>
              </w:rPr>
              <w:t xml:space="preserve"> помещения и коммунальных услуг, ежемесячная денежная выплата, назначаемая в случае рождения третьего ребенка и (или) последующих детей до достижения ребенком возраста трех лет, пособие на ребенка;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8) единовременное пособие беременной жене военнослужащего, проходящего военную службу по призыву, пособие на ребенка военнослужащего, проходящего военную службу по призыву;</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9) оплата работ по договорам, заключаемым в соответствии с гражданским законодательством Российской Федерации;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10)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11) доходы от сдачи в аренду (наем) недвижимого имущества, принадлежащего на праве собственности членам семьи;</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12) алименты, получаемые на несовершеннолетних детей;</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Доход семьи для исчисления величины среднедушевого дохода определяется как общая сумма доходов семьи за 12 последних календарных месяцев, предшествующих 4 календарным месяцам перед месяцем подачи заявления о назначении денежной выплаты, исходя из состава семьи на дату подачи заявления.</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Доход семьи, получаемый в иностранной валюте, пересчитывается в рубли по курсу Центрального банка РФ на день его получения.</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lastRenderedPageBreak/>
              <w:t>Срок обращения и назначения ежемесячной денежной выплаты</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Ежемесячная денежная выплата назначается и выплачивается с месяца рождения (усыновления, передачи по опеку) ребенка, если заявление подано не позднее трех месяцев с месяца рождения (усыновления, передачи по опеку) ребенка, по месяц достижения ребенком возраста одного года либо по месяц истечения срока действия Закона. При обращении за ежемесячной денежной выплатой по истечении трех месяцев с месяца  рождения (усыновления, передачи по опеку) ребенка указанная выплата назначается с месяца подачи заявления.</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Период назначения</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Назначается с месяца рождения по месяц достижения ребенком возраста одного года.</w:t>
            </w:r>
          </w:p>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В случае</w:t>
            </w:r>
            <w:proofErr w:type="gramStart"/>
            <w:r w:rsidRPr="00444B56">
              <w:rPr>
                <w:rFonts w:ascii="Times New Roman" w:eastAsia="Times New Roman" w:hAnsi="Times New Roman" w:cs="Times New Roman"/>
                <w:sz w:val="24"/>
                <w:szCs w:val="24"/>
                <w:lang w:eastAsia="ru-RU"/>
              </w:rPr>
              <w:t>,</w:t>
            </w:r>
            <w:proofErr w:type="gramEnd"/>
            <w:r w:rsidRPr="00444B56">
              <w:rPr>
                <w:rFonts w:ascii="Times New Roman" w:eastAsia="Times New Roman" w:hAnsi="Times New Roman" w:cs="Times New Roman"/>
                <w:sz w:val="24"/>
                <w:szCs w:val="24"/>
                <w:lang w:eastAsia="ru-RU"/>
              </w:rPr>
              <w:t xml:space="preserve"> если ребенок рожден начиная с 1 января 2024 года, </w:t>
            </w:r>
            <w:r w:rsidRPr="00444B56">
              <w:rPr>
                <w:rFonts w:ascii="Times New Roman" w:eastAsia="Times New Roman" w:hAnsi="Times New Roman" w:cs="Times New Roman"/>
                <w:sz w:val="24"/>
                <w:szCs w:val="24"/>
                <w:lang w:eastAsia="ru-RU"/>
              </w:rPr>
              <w:lastRenderedPageBreak/>
              <w:t>ежемесячная денежная выплата предоставляется по месяц истечения срока действия настоящего Закона (31.12.2024 г.).</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lastRenderedPageBreak/>
              <w:t>Сроки назначения</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Решение о назначении либо об отказе в назначении ежемесячной денежной выплаты принимается органом социальной защиты населения по месту жительства заявителя</w:t>
            </w:r>
            <w:r w:rsidR="00593F1A">
              <w:rPr>
                <w:rFonts w:ascii="Times New Roman" w:eastAsia="Times New Roman" w:hAnsi="Times New Roman" w:cs="Times New Roman"/>
                <w:sz w:val="24"/>
                <w:szCs w:val="24"/>
                <w:lang w:eastAsia="ru-RU"/>
              </w:rPr>
              <w:t xml:space="preserve"> </w:t>
            </w:r>
            <w:r w:rsidRPr="00444B56">
              <w:rPr>
                <w:rFonts w:ascii="Times New Roman" w:eastAsia="Times New Roman" w:hAnsi="Times New Roman" w:cs="Times New Roman"/>
                <w:sz w:val="24"/>
                <w:szCs w:val="24"/>
                <w:lang w:eastAsia="ru-RU"/>
              </w:rPr>
              <w:t>в течение 10 рабочих дней со дня подачи заявления.</w:t>
            </w:r>
            <w:r w:rsidR="00593F1A">
              <w:rPr>
                <w:rFonts w:ascii="Times New Roman" w:eastAsia="Times New Roman" w:hAnsi="Times New Roman" w:cs="Times New Roman"/>
                <w:sz w:val="24"/>
                <w:szCs w:val="24"/>
                <w:lang w:eastAsia="ru-RU"/>
              </w:rPr>
              <w:t xml:space="preserve"> </w:t>
            </w:r>
            <w:r w:rsidRPr="00444B56">
              <w:rPr>
                <w:rFonts w:ascii="Times New Roman" w:eastAsia="Times New Roman" w:hAnsi="Times New Roman" w:cs="Times New Roman"/>
                <w:sz w:val="24"/>
                <w:szCs w:val="24"/>
                <w:lang w:eastAsia="ru-RU"/>
              </w:rPr>
              <w:t xml:space="preserve">Срок принятия решения о назначении либо об отказе в назначении ежемесячной денежной выплаты продлевается на 20 рабочих дней в случае </w:t>
            </w:r>
            <w:proofErr w:type="gramStart"/>
            <w:r w:rsidRPr="00444B56">
              <w:rPr>
                <w:rFonts w:ascii="Times New Roman" w:eastAsia="Times New Roman" w:hAnsi="Times New Roman" w:cs="Times New Roman"/>
                <w:sz w:val="24"/>
                <w:szCs w:val="24"/>
                <w:lang w:eastAsia="ru-RU"/>
              </w:rPr>
              <w:t>не</w:t>
            </w:r>
            <w:r w:rsidR="00593F1A">
              <w:rPr>
                <w:rFonts w:ascii="Times New Roman" w:eastAsia="Times New Roman" w:hAnsi="Times New Roman" w:cs="Times New Roman"/>
                <w:sz w:val="24"/>
                <w:szCs w:val="24"/>
                <w:lang w:eastAsia="ru-RU"/>
              </w:rPr>
              <w:t xml:space="preserve"> </w:t>
            </w:r>
            <w:r w:rsidRPr="00444B56">
              <w:rPr>
                <w:rFonts w:ascii="Times New Roman" w:eastAsia="Times New Roman" w:hAnsi="Times New Roman" w:cs="Times New Roman"/>
                <w:sz w:val="24"/>
                <w:szCs w:val="24"/>
                <w:lang w:eastAsia="ru-RU"/>
              </w:rPr>
              <w:t>поступления</w:t>
            </w:r>
            <w:proofErr w:type="gramEnd"/>
            <w:r w:rsidRPr="00444B56">
              <w:rPr>
                <w:rFonts w:ascii="Times New Roman" w:eastAsia="Times New Roman" w:hAnsi="Times New Roman" w:cs="Times New Roman"/>
                <w:sz w:val="24"/>
                <w:szCs w:val="24"/>
                <w:lang w:eastAsia="ru-RU"/>
              </w:rPr>
              <w:t xml:space="preserve"> документов (сведений), необходимых для назначения ежемесячной денежной выплаты, запрашиваемых в порядке межведомственного информационного взаимодействия.</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Сроки выплаты</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Выплата ежемесячной денежной выплаты осуществляется Министерством социальных отношений Челябинской области не позднее 26 числа месяца, следующего за месяцем назначения указанной выплаты. Последующая выплата ежемесячной денежной выплаты осуществляется ежемесячно не позднее 26 числа.  Выплата ежемесячной денежной выплаты, назначенной в декабре 2024 года, осуществляется не позднее 26 декабря 2024 года.</w:t>
            </w:r>
          </w:p>
        </w:tc>
      </w:tr>
      <w:tr w:rsidR="00444B56" w:rsidRPr="00444B56" w:rsidTr="00593F1A">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444B56">
            <w:pPr>
              <w:spacing w:before="100" w:beforeAutospacing="1" w:after="0" w:line="240" w:lineRule="auto"/>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Способы подачи заявления</w:t>
            </w:r>
          </w:p>
        </w:tc>
        <w:tc>
          <w:tcPr>
            <w:tcW w:w="7538" w:type="dxa"/>
            <w:tcBorders>
              <w:top w:val="outset" w:sz="6" w:space="0" w:color="auto"/>
              <w:left w:val="outset" w:sz="6" w:space="0" w:color="auto"/>
              <w:bottom w:val="outset" w:sz="6" w:space="0" w:color="auto"/>
              <w:right w:val="outset" w:sz="6" w:space="0" w:color="auto"/>
            </w:tcBorders>
            <w:vAlign w:val="center"/>
            <w:hideMark/>
          </w:tcPr>
          <w:p w:rsidR="00444B56" w:rsidRPr="00444B56" w:rsidRDefault="00444B56" w:rsidP="00593F1A">
            <w:pPr>
              <w:spacing w:before="100" w:beforeAutospacing="1" w:after="0" w:line="240" w:lineRule="auto"/>
              <w:jc w:val="both"/>
              <w:rPr>
                <w:rFonts w:ascii="Times New Roman" w:eastAsia="Times New Roman" w:hAnsi="Times New Roman" w:cs="Times New Roman"/>
                <w:sz w:val="24"/>
                <w:szCs w:val="24"/>
                <w:lang w:eastAsia="ru-RU"/>
              </w:rPr>
            </w:pPr>
            <w:r w:rsidRPr="00444B56">
              <w:rPr>
                <w:rFonts w:ascii="Times New Roman" w:eastAsia="Times New Roman" w:hAnsi="Times New Roman" w:cs="Times New Roman"/>
                <w:sz w:val="24"/>
                <w:szCs w:val="24"/>
                <w:lang w:eastAsia="ru-RU"/>
              </w:rPr>
              <w:t>В настоящее время заявление подается в орган социальной защиты населения гражданином лично, через его представителя.</w:t>
            </w:r>
          </w:p>
        </w:tc>
      </w:tr>
    </w:tbl>
    <w:p w:rsidR="00511509" w:rsidRDefault="00511509"/>
    <w:p w:rsidR="00511509" w:rsidRDefault="00511509"/>
    <w:p w:rsidR="00511509" w:rsidRDefault="00511509"/>
    <w:sectPr w:rsidR="00511509" w:rsidSect="00593F1A">
      <w:pgSz w:w="11906" w:h="16838"/>
      <w:pgMar w:top="56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A4"/>
    <w:rsid w:val="001D2C84"/>
    <w:rsid w:val="00444B56"/>
    <w:rsid w:val="00462416"/>
    <w:rsid w:val="00511509"/>
    <w:rsid w:val="00593F1A"/>
    <w:rsid w:val="00991013"/>
    <w:rsid w:val="00C104C7"/>
    <w:rsid w:val="00C964C4"/>
    <w:rsid w:val="00CD2157"/>
    <w:rsid w:val="00DA63A4"/>
    <w:rsid w:val="00E8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509"/>
    <w:rPr>
      <w:rFonts w:ascii="Tahoma" w:hAnsi="Tahoma" w:cs="Tahoma"/>
      <w:sz w:val="16"/>
      <w:szCs w:val="16"/>
    </w:rPr>
  </w:style>
  <w:style w:type="character" w:styleId="a5">
    <w:name w:val="Hyperlink"/>
    <w:basedOn w:val="a0"/>
    <w:uiPriority w:val="99"/>
    <w:semiHidden/>
    <w:unhideWhenUsed/>
    <w:rsid w:val="00CD21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509"/>
    <w:rPr>
      <w:rFonts w:ascii="Tahoma" w:hAnsi="Tahoma" w:cs="Tahoma"/>
      <w:sz w:val="16"/>
      <w:szCs w:val="16"/>
    </w:rPr>
  </w:style>
  <w:style w:type="character" w:styleId="a5">
    <w:name w:val="Hyperlink"/>
    <w:basedOn w:val="a0"/>
    <w:uiPriority w:val="99"/>
    <w:semiHidden/>
    <w:unhideWhenUsed/>
    <w:rsid w:val="00CD2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11763">
      <w:bodyDiv w:val="1"/>
      <w:marLeft w:val="0"/>
      <w:marRight w:val="0"/>
      <w:marTop w:val="0"/>
      <w:marBottom w:val="0"/>
      <w:divBdr>
        <w:top w:val="none" w:sz="0" w:space="0" w:color="auto"/>
        <w:left w:val="none" w:sz="0" w:space="0" w:color="auto"/>
        <w:bottom w:val="none" w:sz="0" w:space="0" w:color="auto"/>
        <w:right w:val="none" w:sz="0" w:space="0" w:color="auto"/>
      </w:divBdr>
      <w:divsChild>
        <w:div w:id="126778091">
          <w:marLeft w:val="0"/>
          <w:marRight w:val="0"/>
          <w:marTop w:val="0"/>
          <w:marBottom w:val="0"/>
          <w:divBdr>
            <w:top w:val="none" w:sz="0" w:space="0" w:color="auto"/>
            <w:left w:val="none" w:sz="0" w:space="0" w:color="auto"/>
            <w:bottom w:val="none" w:sz="0" w:space="0" w:color="auto"/>
            <w:right w:val="none" w:sz="0" w:space="0" w:color="auto"/>
          </w:divBdr>
          <w:divsChild>
            <w:div w:id="241793004">
              <w:marLeft w:val="0"/>
              <w:marRight w:val="0"/>
              <w:marTop w:val="0"/>
              <w:marBottom w:val="0"/>
              <w:divBdr>
                <w:top w:val="none" w:sz="0" w:space="0" w:color="auto"/>
                <w:left w:val="none" w:sz="0" w:space="0" w:color="auto"/>
                <w:bottom w:val="none" w:sz="0" w:space="0" w:color="auto"/>
                <w:right w:val="none" w:sz="0" w:space="0" w:color="auto"/>
              </w:divBdr>
            </w:div>
            <w:div w:id="14310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2322</Words>
  <Characters>13240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2022-01-18T06:14:00Z</cp:lastPrinted>
  <dcterms:created xsi:type="dcterms:W3CDTF">2022-01-18T08:11:00Z</dcterms:created>
  <dcterms:modified xsi:type="dcterms:W3CDTF">2022-01-18T08:14:00Z</dcterms:modified>
</cp:coreProperties>
</file>